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Body"/>
        <w:spacing w:after="0" w:line="480" w:lineRule="auto"/>
        <w:rPr>
          <w:rFonts w:ascii="Times New Roman" w:cs="Times New Roman" w:hAnsi="Times New Roman" w:eastAsia="Times New Roman"/>
          <w:sz w:val="26"/>
          <w:szCs w:val="26"/>
        </w:rPr>
      </w:pPr>
      <w:r>
        <w:rPr>
          <w:rFonts w:ascii="Times New Roman" w:hAnsi="Times New Roman"/>
          <w:sz w:val="26"/>
          <w:szCs w:val="26"/>
          <w:rtl w:val="0"/>
          <w:lang w:val="en-US"/>
        </w:rPr>
        <w:t>Blake Green</w:t>
      </w:r>
    </w:p>
    <w:p>
      <w:pPr>
        <w:pStyle w:val="Body"/>
        <w:spacing w:after="0" w:line="480" w:lineRule="auto"/>
        <w:rPr>
          <w:rFonts w:ascii="Times New Roman" w:cs="Times New Roman" w:hAnsi="Times New Roman" w:eastAsia="Times New Roman"/>
          <w:sz w:val="26"/>
          <w:szCs w:val="26"/>
        </w:rPr>
      </w:pPr>
    </w:p>
    <w:p>
      <w:pPr>
        <w:pStyle w:val="Body"/>
        <w:spacing w:after="0" w:line="480" w:lineRule="auto"/>
        <w:jc w:val="center"/>
        <w:rPr>
          <w:rFonts w:ascii="Times New Roman" w:cs="Times New Roman" w:hAnsi="Times New Roman" w:eastAsia="Times New Roman"/>
          <w:b w:val="1"/>
          <w:bCs w:val="1"/>
          <w:sz w:val="24"/>
          <w:szCs w:val="24"/>
          <w:shd w:val="clear" w:color="auto" w:fill="ffffff"/>
        </w:rPr>
      </w:pPr>
      <w:r>
        <w:rPr>
          <w:rFonts w:ascii="Times New Roman" w:hAnsi="Times New Roman"/>
          <w:b w:val="1"/>
          <w:bCs w:val="1"/>
          <w:sz w:val="24"/>
          <w:szCs w:val="24"/>
          <w:shd w:val="clear" w:color="auto" w:fill="ffffff"/>
          <w:rtl w:val="0"/>
          <w:lang w:val="de-DE"/>
        </w:rPr>
        <w:t>Paper Outline</w:t>
      </w:r>
    </w:p>
    <w:p>
      <w:pPr>
        <w:pStyle w:val="Body"/>
        <w:spacing w:after="0" w:line="480" w:lineRule="auto"/>
        <w:jc w:val="center"/>
        <w:rPr>
          <w:rFonts w:ascii="Times New Roman" w:cs="Times New Roman" w:hAnsi="Times New Roman" w:eastAsia="Times New Roman"/>
          <w:b w:val="1"/>
          <w:bCs w:val="1"/>
          <w:sz w:val="24"/>
          <w:szCs w:val="24"/>
          <w:shd w:val="clear" w:color="auto" w:fill="ffffff"/>
        </w:rPr>
      </w:pPr>
    </w:p>
    <w:p>
      <w:pPr>
        <w:pStyle w:val="Body"/>
        <w:spacing w:after="0" w:line="480" w:lineRule="auto"/>
        <w:jc w:val="center"/>
        <w:rPr>
          <w:rFonts w:ascii="Times New Roman" w:cs="Times New Roman" w:hAnsi="Times New Roman" w:eastAsia="Times New Roman"/>
          <w:sz w:val="24"/>
          <w:szCs w:val="24"/>
          <w:shd w:val="clear" w:color="auto" w:fill="ffffff"/>
        </w:rPr>
      </w:pPr>
      <w:r>
        <w:rPr>
          <w:rFonts w:ascii="Times New Roman" w:hAnsi="Times New Roman"/>
          <w:sz w:val="24"/>
          <w:szCs w:val="24"/>
          <w:shd w:val="clear" w:color="auto" w:fill="ffffff"/>
          <w:rtl w:val="0"/>
          <w:lang w:val="en-US"/>
        </w:rPr>
        <w:t xml:space="preserve"> Risk Factors Associated with the Development of Age-related Cataracts</w:t>
      </w:r>
    </w:p>
    <w:p>
      <w:pPr>
        <w:pStyle w:val="Body"/>
        <w:spacing w:after="0" w:line="480" w:lineRule="auto"/>
        <w:jc w:val="center"/>
        <w:rPr>
          <w:rFonts w:ascii="Times New Roman" w:cs="Times New Roman" w:hAnsi="Times New Roman" w:eastAsia="Times New Roman"/>
          <w:b w:val="1"/>
          <w:bCs w:val="1"/>
          <w:sz w:val="24"/>
          <w:szCs w:val="24"/>
          <w:shd w:val="clear" w:color="auto" w:fill="ffffff"/>
        </w:rPr>
      </w:pPr>
      <w:r>
        <w:rPr>
          <w:rFonts w:ascii="Times New Roman" w:hAnsi="Times New Roman"/>
          <w:b w:val="1"/>
          <w:bCs w:val="1"/>
          <w:sz w:val="24"/>
          <w:szCs w:val="24"/>
          <w:shd w:val="clear" w:color="auto" w:fill="ffffff"/>
          <w:rtl w:val="0"/>
          <w:lang w:val="fr-FR"/>
        </w:rPr>
        <w:t>Introduction</w:t>
      </w:r>
    </w:p>
    <w:p>
      <w:pPr>
        <w:pStyle w:val="Body"/>
        <w:spacing w:after="0" w:line="480" w:lineRule="auto"/>
        <w:ind w:firstLine="720"/>
        <w:rPr>
          <w:rFonts w:ascii="Times New Roman" w:cs="Times New Roman" w:hAnsi="Times New Roman" w:eastAsia="Times New Roman"/>
          <w:sz w:val="24"/>
          <w:szCs w:val="24"/>
          <w:shd w:val="clear" w:color="auto" w:fill="ffffff"/>
        </w:rPr>
      </w:pPr>
      <w:r>
        <w:rPr>
          <w:rFonts w:ascii="Times New Roman" w:hAnsi="Times New Roman"/>
          <w:sz w:val="24"/>
          <w:szCs w:val="24"/>
          <w:shd w:val="clear" w:color="auto" w:fill="ffffff"/>
          <w:rtl w:val="0"/>
          <w:lang w:val="en-US"/>
        </w:rPr>
        <w:t>With time, the human body continuously ages, resulting in reduced functionality of the different body parts and organs. The aging process is often considered normal; however, many people implement various procedures to reduce the aging process. An excellent example of the consequences of the aging process is the development of cataracts. This condition is often associated with various risk factors interacting throughout the aging process. Moreover, according to Garg et al. (2020), most cataracts are usually caused by changes in one</w:t>
      </w:r>
      <w:r>
        <w:rPr>
          <w:rFonts w:ascii="Times New Roman" w:hAnsi="Times New Roman" w:hint="default"/>
          <w:sz w:val="24"/>
          <w:szCs w:val="24"/>
          <w:shd w:val="clear" w:color="auto" w:fill="ffffff"/>
          <w:rtl w:val="0"/>
          <w:lang w:val="en-US"/>
        </w:rPr>
        <w:t>’</w:t>
      </w:r>
      <w:r>
        <w:rPr>
          <w:rFonts w:ascii="Times New Roman" w:hAnsi="Times New Roman"/>
          <w:sz w:val="24"/>
          <w:szCs w:val="24"/>
          <w:shd w:val="clear" w:color="auto" w:fill="ffffff"/>
          <w:rtl w:val="0"/>
          <w:lang w:val="en-US"/>
        </w:rPr>
        <w:t xml:space="preserve">s eyes as one gets older. Specifically, during the aging process, proteins located in the eyes break down and clump together, making them appear cloudy (Garg et al., 2020). </w:t>
      </w:r>
    </w:p>
    <w:p>
      <w:pPr>
        <w:pStyle w:val="Body"/>
        <w:spacing w:after="0" w:line="480" w:lineRule="auto"/>
        <w:rPr>
          <w:rFonts w:ascii="Times New Roman" w:cs="Times New Roman" w:hAnsi="Times New Roman" w:eastAsia="Times New Roman"/>
          <w:sz w:val="24"/>
          <w:szCs w:val="24"/>
          <w:shd w:val="clear" w:color="auto" w:fill="ffffff"/>
        </w:rPr>
      </w:pPr>
    </w:p>
    <w:p>
      <w:pPr>
        <w:pStyle w:val="Body"/>
        <w:spacing w:after="0" w:line="480" w:lineRule="auto"/>
        <w:rPr>
          <w:rFonts w:ascii="Times New Roman" w:cs="Times New Roman" w:hAnsi="Times New Roman" w:eastAsia="Times New Roman"/>
          <w:sz w:val="24"/>
          <w:szCs w:val="24"/>
          <w:shd w:val="clear" w:color="auto" w:fill="ffffff"/>
        </w:rPr>
      </w:pPr>
      <w:r>
        <w:rPr>
          <w:rFonts w:ascii="Times New Roman" w:cs="Times New Roman" w:hAnsi="Times New Roman" w:eastAsia="Times New Roman"/>
          <w:sz w:val="24"/>
          <w:szCs w:val="24"/>
          <w:shd w:val="clear" w:color="auto" w:fill="ffffff"/>
        </w:rPr>
        <w:tab/>
      </w:r>
      <w:r>
        <w:rPr>
          <w:rFonts w:ascii="Times New Roman" w:hAnsi="Times New Roman"/>
          <w:b w:val="1"/>
          <w:bCs w:val="1"/>
          <w:sz w:val="24"/>
          <w:szCs w:val="24"/>
          <w:shd w:val="clear" w:color="auto" w:fill="ffffff"/>
          <w:rtl w:val="0"/>
          <w:lang w:val="de-DE"/>
        </w:rPr>
        <w:t>THESIS:</w:t>
      </w:r>
      <w:r>
        <w:rPr>
          <w:rFonts w:ascii="Times New Roman" w:hAnsi="Times New Roman"/>
          <w:sz w:val="24"/>
          <w:szCs w:val="24"/>
          <w:shd w:val="clear" w:color="auto" w:fill="ffffff"/>
          <w:rtl w:val="0"/>
          <w:lang w:val="en-US"/>
        </w:rPr>
        <w:t xml:space="preserve"> Various risk factors play a part in the development of age-related cataracts; however, through continued study and analysis of these risk factors, they can help reduce the development of the condition. </w:t>
      </w:r>
    </w:p>
    <w:p>
      <w:pPr>
        <w:pStyle w:val="Body"/>
        <w:spacing w:after="0" w:line="480" w:lineRule="auto"/>
        <w:jc w:val="center"/>
        <w:rPr>
          <w:rFonts w:ascii="Times New Roman" w:cs="Times New Roman" w:hAnsi="Times New Roman" w:eastAsia="Times New Roman"/>
          <w:sz w:val="24"/>
          <w:szCs w:val="24"/>
          <w:shd w:val="clear" w:color="auto" w:fill="ffffff"/>
        </w:rPr>
      </w:pPr>
      <w:r>
        <w:rPr>
          <w:rFonts w:ascii="Times New Roman" w:hAnsi="Times New Roman"/>
          <w:b w:val="1"/>
          <w:bCs w:val="1"/>
          <w:sz w:val="24"/>
          <w:szCs w:val="24"/>
          <w:shd w:val="clear" w:color="auto" w:fill="ffffff"/>
          <w:rtl w:val="0"/>
          <w:lang w:val="en-US"/>
        </w:rPr>
        <w:t>Main Point I</w:t>
      </w:r>
      <w:r>
        <w:rPr>
          <w:rFonts w:ascii="Times New Roman" w:hAnsi="Times New Roman"/>
          <w:sz w:val="24"/>
          <w:szCs w:val="24"/>
          <w:shd w:val="clear" w:color="auto" w:fill="ffffff"/>
          <w:rtl w:val="0"/>
          <w:lang w:val="de-DE"/>
        </w:rPr>
        <w:t>: Diabetes</w:t>
      </w:r>
    </w:p>
    <w:p>
      <w:pPr>
        <w:pStyle w:val="Body"/>
        <w:spacing w:after="0" w:line="480" w:lineRule="auto"/>
        <w:ind w:firstLine="720"/>
        <w:rPr>
          <w:rFonts w:ascii="Times New Roman" w:cs="Times New Roman" w:hAnsi="Times New Roman" w:eastAsia="Times New Roman"/>
          <w:sz w:val="24"/>
          <w:szCs w:val="24"/>
          <w:shd w:val="clear" w:color="auto" w:fill="ffffff"/>
        </w:rPr>
      </w:pPr>
      <w:r>
        <w:rPr>
          <w:rFonts w:ascii="Times New Roman" w:hAnsi="Times New Roman"/>
          <w:sz w:val="24"/>
          <w:szCs w:val="24"/>
          <w:shd w:val="clear" w:color="auto" w:fill="ffffff"/>
          <w:rtl w:val="0"/>
          <w:lang w:val="en-US"/>
        </w:rPr>
        <w:t>Old age is often associated with developing various health conditions, including cataracts, due to the reduced functioning of different body functions. According to Garg et al. (2020), the aging process also influences the functioning of proteins that take part in the formation of different body parts, for instance, those found in the eyes. Consequently, this results in the formation of a cloudy appearance once these proteins clump together. Additionally, old age also facilitates the development of other conditions, such as diabetes mellitus, specifically type 2 diabetes, that also takes part in the development of cataracts. According to Kiziltoprak et al. (2019), diabetes mellitus results in pathologies in the eye structure tissues. An excellent example of these pathologies is osmotic stress resulting from the swelling of the cortical lens fibers, which results in apoptosis, specifically in lens epithelial cells. Consequently, this results in the formation of cataracts.</w:t>
      </w:r>
    </w:p>
    <w:p>
      <w:pPr>
        <w:pStyle w:val="Body"/>
        <w:spacing w:after="0" w:line="480" w:lineRule="auto"/>
        <w:jc w:val="center"/>
        <w:rPr>
          <w:rFonts w:ascii="Times New Roman" w:cs="Times New Roman" w:hAnsi="Times New Roman" w:eastAsia="Times New Roman"/>
          <w:sz w:val="24"/>
          <w:szCs w:val="24"/>
          <w:shd w:val="clear" w:color="auto" w:fill="ffffff"/>
        </w:rPr>
      </w:pPr>
      <w:r>
        <w:rPr>
          <w:rFonts w:ascii="Times New Roman" w:hAnsi="Times New Roman"/>
          <w:b w:val="1"/>
          <w:bCs w:val="1"/>
          <w:sz w:val="24"/>
          <w:szCs w:val="24"/>
          <w:shd w:val="clear" w:color="auto" w:fill="ffffff"/>
          <w:rtl w:val="0"/>
          <w:lang w:val="en-US"/>
        </w:rPr>
        <w:t xml:space="preserve">Main Point II: </w:t>
      </w:r>
      <w:r>
        <w:rPr>
          <w:rFonts w:ascii="Times New Roman" w:hAnsi="Times New Roman"/>
          <w:sz w:val="24"/>
          <w:szCs w:val="24"/>
          <w:shd w:val="clear" w:color="auto" w:fill="ffffff"/>
          <w:rtl w:val="0"/>
          <w:lang w:val="en-US"/>
        </w:rPr>
        <w:t>Smoking Habits</w:t>
      </w:r>
    </w:p>
    <w:p>
      <w:pPr>
        <w:pStyle w:val="Body"/>
        <w:spacing w:after="0" w:line="480" w:lineRule="auto"/>
        <w:ind w:firstLine="720"/>
        <w:rPr>
          <w:rFonts w:ascii="Times New Roman" w:cs="Times New Roman" w:hAnsi="Times New Roman" w:eastAsia="Times New Roman"/>
          <w:sz w:val="24"/>
          <w:szCs w:val="24"/>
          <w:shd w:val="clear" w:color="auto" w:fill="ffffff"/>
        </w:rPr>
      </w:pPr>
      <w:r>
        <w:rPr>
          <w:rFonts w:ascii="Times New Roman" w:hAnsi="Times New Roman"/>
          <w:sz w:val="24"/>
          <w:szCs w:val="24"/>
          <w:shd w:val="clear" w:color="auto" w:fill="ffffff"/>
          <w:rtl w:val="0"/>
          <w:lang w:val="en-US"/>
        </w:rPr>
        <w:t>Smoking is often associated with the development of age-related cataracts through a process known as oxidative stress. This process involves an imbalance in the production of reactive oxygen species and antioxidant defenses (Chitra et al., 2020). Additionally, according to Goutham et al. (2017), smoking is often associated with various severe ocular conditions, including age-related macular degeneration and ocular inflammation. This is because it results in the formation of free radicals that affect the circulation of antioxidants, which may initiate ocular pathogenesis caused by oxidative stress. Consequently, this results in tissue damage, one of the processes that result in the development of cataracts. Specifically, oxidation stress adversely impacts normal cell functioning by influencing the solubility of the proteins found in the eye</w:t>
      </w:r>
      <w:r>
        <w:rPr>
          <w:rFonts w:ascii="Times New Roman" w:hAnsi="Times New Roman" w:hint="default"/>
          <w:sz w:val="24"/>
          <w:szCs w:val="24"/>
          <w:shd w:val="clear" w:color="auto" w:fill="ffffff"/>
          <w:rtl w:val="0"/>
          <w:lang w:val="en-US"/>
        </w:rPr>
        <w:t>’</w:t>
      </w:r>
      <w:r>
        <w:rPr>
          <w:rFonts w:ascii="Times New Roman" w:hAnsi="Times New Roman"/>
          <w:sz w:val="24"/>
          <w:szCs w:val="24"/>
          <w:shd w:val="clear" w:color="auto" w:fill="ffffff"/>
          <w:rtl w:val="0"/>
          <w:lang w:val="en-US"/>
        </w:rPr>
        <w:t xml:space="preserve">s lens (Goutham et al., 2017). As a result, this increases the opacity of the lens resulting in senile cataracts, age-related cataracts. </w:t>
      </w:r>
    </w:p>
    <w:p>
      <w:pPr>
        <w:pStyle w:val="Body"/>
        <w:spacing w:after="0" w:line="480" w:lineRule="auto"/>
        <w:jc w:val="center"/>
        <w:rPr>
          <w:rFonts w:ascii="Times New Roman" w:cs="Times New Roman" w:hAnsi="Times New Roman" w:eastAsia="Times New Roman"/>
          <w:b w:val="1"/>
          <w:bCs w:val="1"/>
          <w:sz w:val="24"/>
          <w:szCs w:val="24"/>
          <w:shd w:val="clear" w:color="auto" w:fill="ffffff"/>
        </w:rPr>
      </w:pPr>
      <w:r>
        <w:rPr>
          <w:rFonts w:ascii="Times New Roman" w:hAnsi="Times New Roman"/>
          <w:b w:val="1"/>
          <w:bCs w:val="1"/>
          <w:sz w:val="24"/>
          <w:szCs w:val="24"/>
          <w:shd w:val="clear" w:color="auto" w:fill="ffffff"/>
          <w:rtl w:val="0"/>
          <w:lang w:val="it-IT"/>
        </w:rPr>
        <w:t>Conclusion</w:t>
      </w:r>
    </w:p>
    <w:p>
      <w:pPr>
        <w:pStyle w:val="Body"/>
        <w:spacing w:after="0" w:line="480" w:lineRule="auto"/>
        <w:ind w:firstLine="720"/>
        <w:rPr>
          <w:rFonts w:ascii="Times New Roman" w:cs="Times New Roman" w:hAnsi="Times New Roman" w:eastAsia="Times New Roman"/>
          <w:sz w:val="24"/>
          <w:szCs w:val="24"/>
          <w:shd w:val="clear" w:color="auto" w:fill="ffffff"/>
        </w:rPr>
      </w:pPr>
      <w:r>
        <w:rPr>
          <w:rFonts w:ascii="Times New Roman" w:hAnsi="Times New Roman"/>
          <w:sz w:val="24"/>
          <w:szCs w:val="24"/>
          <w:shd w:val="clear" w:color="auto" w:fill="ffffff"/>
          <w:rtl w:val="0"/>
          <w:lang w:val="en-US"/>
        </w:rPr>
        <w:t>In conclusion, age-related cataracts result from various risk factors that, once identified and analyzed, may reduce the occurrence of the condition. One of the identified risk factors is diabetes, a chronic disease that often affects the population aged 40 years and above. In order to address this risk factor, people should seek to lead healthier lifestyles to reduce the development of the condition. In most cases, diabetes results in osmotic pressure that results in the development of cataracts. Another risk factor is smoking habits that, with age, result in age-related cataracts. In order to reduce this risk, people should aim to avoid and quit smoking.</w:t>
      </w:r>
    </w:p>
    <w:p>
      <w:pPr>
        <w:pStyle w:val="Body"/>
        <w:spacing w:after="0" w:line="480" w:lineRule="auto"/>
        <w:ind w:firstLine="720"/>
        <w:rPr>
          <w:rFonts w:ascii="Times New Roman" w:cs="Times New Roman" w:hAnsi="Times New Roman" w:eastAsia="Times New Roman"/>
          <w:sz w:val="24"/>
          <w:szCs w:val="24"/>
          <w:shd w:val="clear" w:color="auto" w:fill="ffffff"/>
        </w:rPr>
      </w:pPr>
    </w:p>
    <w:p>
      <w:pPr>
        <w:pStyle w:val="Body"/>
        <w:spacing w:after="0" w:line="480" w:lineRule="auto"/>
        <w:ind w:firstLine="720"/>
        <w:rPr>
          <w:rFonts w:ascii="Times New Roman" w:cs="Times New Roman" w:hAnsi="Times New Roman" w:eastAsia="Times New Roman"/>
          <w:b w:val="1"/>
          <w:bCs w:val="1"/>
          <w:sz w:val="24"/>
          <w:szCs w:val="24"/>
          <w:shd w:val="clear" w:color="auto" w:fill="ffffff"/>
        </w:rPr>
      </w:pPr>
      <w:r>
        <w:rPr>
          <w:rFonts w:ascii="Times New Roman" w:hAnsi="Times New Roman"/>
          <w:sz w:val="24"/>
          <w:szCs w:val="24"/>
          <w:shd w:val="clear" w:color="auto" w:fill="ffffff"/>
          <w:rtl w:val="0"/>
          <w:lang w:val="en-US"/>
        </w:rPr>
        <w:t xml:space="preserve">                                                      </w:t>
      </w:r>
      <w:r>
        <w:rPr>
          <w:rFonts w:ascii="Times New Roman" w:hAnsi="Times New Roman"/>
          <w:b w:val="1"/>
          <w:bCs w:val="1"/>
          <w:sz w:val="24"/>
          <w:szCs w:val="24"/>
          <w:shd w:val="clear" w:color="auto" w:fill="ffffff"/>
          <w:rtl w:val="0"/>
          <w:lang w:val="fr-FR"/>
        </w:rPr>
        <w:t>References</w:t>
      </w:r>
    </w:p>
    <w:p>
      <w:pPr>
        <w:pStyle w:val="Body"/>
        <w:spacing w:after="0" w:line="480" w:lineRule="auto"/>
        <w:ind w:left="720" w:hanging="720"/>
        <w:rPr>
          <w:rFonts w:ascii="Times New Roman" w:cs="Times New Roman" w:hAnsi="Times New Roman" w:eastAsia="Times New Roman"/>
          <w:sz w:val="24"/>
          <w:szCs w:val="24"/>
          <w:shd w:val="clear" w:color="auto" w:fill="ffffff"/>
        </w:rPr>
      </w:pPr>
      <w:r>
        <w:rPr>
          <w:rFonts w:ascii="Times New Roman" w:hAnsi="Times New Roman"/>
          <w:sz w:val="24"/>
          <w:szCs w:val="24"/>
          <w:shd w:val="clear" w:color="auto" w:fill="ffffff"/>
          <w:rtl w:val="0"/>
          <w:lang w:val="en-US"/>
        </w:rPr>
        <w:t>Berry, V., Georgiou, M., Fujinami, K., Quinlan, R., Moore, A., &amp; Michaelides, M. (2020). Inherited cataracts: molecular genetics, clinical features, disease mechanisms, and novel therapeutic approaches.</w:t>
      </w:r>
      <w:r>
        <w:rPr>
          <w:rFonts w:ascii="Times New Roman" w:hAnsi="Times New Roman" w:hint="default"/>
          <w:sz w:val="24"/>
          <w:szCs w:val="24"/>
          <w:shd w:val="clear" w:color="auto" w:fill="ffffff"/>
          <w:rtl w:val="0"/>
          <w:lang w:val="en-US"/>
        </w:rPr>
        <w:t> </w:t>
      </w:r>
      <w:r>
        <w:rPr>
          <w:rFonts w:ascii="Times New Roman" w:hAnsi="Times New Roman"/>
          <w:i w:val="1"/>
          <w:iCs w:val="1"/>
          <w:sz w:val="24"/>
          <w:szCs w:val="24"/>
          <w:shd w:val="clear" w:color="auto" w:fill="ffffff"/>
          <w:rtl w:val="0"/>
          <w:lang w:val="en-US"/>
        </w:rPr>
        <w:t>British Journal of Ophthalmology</w:t>
      </w:r>
      <w:r>
        <w:rPr>
          <w:rFonts w:ascii="Times New Roman" w:hAnsi="Times New Roman"/>
          <w:sz w:val="24"/>
          <w:szCs w:val="24"/>
          <w:shd w:val="clear" w:color="auto" w:fill="ffffff"/>
          <w:rtl w:val="0"/>
        </w:rPr>
        <w:t>,</w:t>
      </w:r>
      <w:r>
        <w:rPr>
          <w:rFonts w:ascii="Times New Roman" w:hAnsi="Times New Roman" w:hint="default"/>
          <w:sz w:val="24"/>
          <w:szCs w:val="24"/>
          <w:shd w:val="clear" w:color="auto" w:fill="ffffff"/>
          <w:rtl w:val="0"/>
          <w:lang w:val="en-US"/>
        </w:rPr>
        <w:t> </w:t>
      </w:r>
      <w:r>
        <w:rPr>
          <w:rFonts w:ascii="Times New Roman" w:hAnsi="Times New Roman"/>
          <w:i w:val="1"/>
          <w:iCs w:val="1"/>
          <w:sz w:val="24"/>
          <w:szCs w:val="24"/>
          <w:shd w:val="clear" w:color="auto" w:fill="ffffff"/>
          <w:rtl w:val="0"/>
        </w:rPr>
        <w:t>104</w:t>
      </w:r>
      <w:r>
        <w:rPr>
          <w:rFonts w:ascii="Times New Roman" w:hAnsi="Times New Roman"/>
          <w:sz w:val="24"/>
          <w:szCs w:val="24"/>
          <w:shd w:val="clear" w:color="auto" w:fill="ffffff"/>
          <w:rtl w:val="0"/>
        </w:rPr>
        <w:t>(10), 1331-1337.</w:t>
      </w:r>
    </w:p>
    <w:p>
      <w:pPr>
        <w:pStyle w:val="Body"/>
        <w:spacing w:after="0" w:line="480" w:lineRule="auto"/>
        <w:ind w:left="720" w:hanging="720"/>
        <w:rPr>
          <w:rFonts w:ascii="Times New Roman" w:cs="Times New Roman" w:hAnsi="Times New Roman" w:eastAsia="Times New Roman"/>
          <w:sz w:val="24"/>
          <w:szCs w:val="24"/>
          <w:shd w:val="clear" w:color="auto" w:fill="ffffff"/>
        </w:rPr>
      </w:pPr>
      <w:r>
        <w:rPr>
          <w:rFonts w:ascii="Times New Roman" w:hAnsi="Times New Roman"/>
          <w:sz w:val="24"/>
          <w:szCs w:val="24"/>
          <w:shd w:val="clear" w:color="auto" w:fill="ffffff"/>
          <w:rtl w:val="0"/>
          <w:lang w:val="en-US"/>
        </w:rPr>
        <w:t>Chitra, P. S., Chaki, D., Boiroju, N. K., Mokalla, T. R., Gadde, A. K., Agraharam, S. G., &amp; Reddy, G. B. (2020). Status of oxidative stress markers, advanced glycation index, and polyol pathway in age-related cataract subjects with and without diabetes.</w:t>
      </w:r>
      <w:r>
        <w:rPr>
          <w:rFonts w:ascii="Times New Roman" w:hAnsi="Times New Roman" w:hint="default"/>
          <w:sz w:val="24"/>
          <w:szCs w:val="24"/>
          <w:shd w:val="clear" w:color="auto" w:fill="ffffff"/>
          <w:rtl w:val="0"/>
          <w:lang w:val="en-US"/>
        </w:rPr>
        <w:t> </w:t>
      </w:r>
      <w:r>
        <w:rPr>
          <w:rFonts w:ascii="Times New Roman" w:hAnsi="Times New Roman"/>
          <w:i w:val="1"/>
          <w:iCs w:val="1"/>
          <w:sz w:val="24"/>
          <w:szCs w:val="24"/>
          <w:shd w:val="clear" w:color="auto" w:fill="ffffff"/>
          <w:rtl w:val="0"/>
          <w:lang w:val="en-US"/>
        </w:rPr>
        <w:t>Experimental Eye Research</w:t>
      </w:r>
      <w:r>
        <w:rPr>
          <w:rFonts w:ascii="Times New Roman" w:hAnsi="Times New Roman"/>
          <w:sz w:val="24"/>
          <w:szCs w:val="24"/>
          <w:shd w:val="clear" w:color="auto" w:fill="ffffff"/>
          <w:rtl w:val="0"/>
        </w:rPr>
        <w:t>,</w:t>
      </w:r>
      <w:r>
        <w:rPr>
          <w:rFonts w:ascii="Times New Roman" w:hAnsi="Times New Roman" w:hint="default"/>
          <w:sz w:val="24"/>
          <w:szCs w:val="24"/>
          <w:shd w:val="clear" w:color="auto" w:fill="ffffff"/>
          <w:rtl w:val="0"/>
          <w:lang w:val="en-US"/>
        </w:rPr>
        <w:t> </w:t>
      </w:r>
      <w:r>
        <w:rPr>
          <w:rFonts w:ascii="Times New Roman" w:hAnsi="Times New Roman"/>
          <w:i w:val="1"/>
          <w:iCs w:val="1"/>
          <w:sz w:val="24"/>
          <w:szCs w:val="24"/>
          <w:shd w:val="clear" w:color="auto" w:fill="ffffff"/>
          <w:rtl w:val="0"/>
        </w:rPr>
        <w:t>200</w:t>
      </w:r>
      <w:r>
        <w:rPr>
          <w:rFonts w:ascii="Times New Roman" w:hAnsi="Times New Roman"/>
          <w:sz w:val="24"/>
          <w:szCs w:val="24"/>
          <w:shd w:val="clear" w:color="auto" w:fill="ffffff"/>
          <w:rtl w:val="0"/>
        </w:rPr>
        <w:t>, 108230.</w:t>
      </w:r>
    </w:p>
    <w:p>
      <w:pPr>
        <w:pStyle w:val="Body"/>
        <w:spacing w:after="0" w:line="480" w:lineRule="auto"/>
        <w:ind w:left="720" w:hanging="720"/>
        <w:rPr>
          <w:rFonts w:ascii="Times New Roman" w:cs="Times New Roman" w:hAnsi="Times New Roman" w:eastAsia="Times New Roman"/>
          <w:sz w:val="24"/>
          <w:szCs w:val="24"/>
          <w:shd w:val="clear" w:color="auto" w:fill="ffffff"/>
        </w:rPr>
      </w:pPr>
      <w:r>
        <w:rPr>
          <w:rFonts w:ascii="Times New Roman" w:hAnsi="Times New Roman"/>
          <w:sz w:val="24"/>
          <w:szCs w:val="24"/>
          <w:shd w:val="clear" w:color="auto" w:fill="ffffff"/>
          <w:rtl w:val="0"/>
          <w:lang w:val="en-US"/>
        </w:rPr>
        <w:t>Garg, P., Mullick, R., Nigam, B., &amp; Raj, P. (2020). Risk factors associated with development of senile cataract.</w:t>
      </w:r>
      <w:r>
        <w:rPr>
          <w:rFonts w:ascii="Times New Roman" w:hAnsi="Times New Roman" w:hint="default"/>
          <w:sz w:val="24"/>
          <w:szCs w:val="24"/>
          <w:shd w:val="clear" w:color="auto" w:fill="ffffff"/>
          <w:rtl w:val="0"/>
          <w:lang w:val="en-US"/>
        </w:rPr>
        <w:t> </w:t>
      </w:r>
      <w:r>
        <w:rPr>
          <w:rFonts w:ascii="Times New Roman" w:hAnsi="Times New Roman"/>
          <w:i w:val="1"/>
          <w:iCs w:val="1"/>
          <w:sz w:val="24"/>
          <w:szCs w:val="24"/>
          <w:shd w:val="clear" w:color="auto" w:fill="ffffff"/>
          <w:rtl w:val="0"/>
          <w:lang w:val="en-US"/>
        </w:rPr>
        <w:t>Ophthalmology Journal</w:t>
      </w:r>
      <w:r>
        <w:rPr>
          <w:rFonts w:ascii="Times New Roman" w:hAnsi="Times New Roman"/>
          <w:sz w:val="24"/>
          <w:szCs w:val="24"/>
          <w:shd w:val="clear" w:color="auto" w:fill="ffffff"/>
          <w:rtl w:val="0"/>
        </w:rPr>
        <w:t>,</w:t>
      </w:r>
      <w:r>
        <w:rPr>
          <w:rFonts w:ascii="Times New Roman" w:hAnsi="Times New Roman" w:hint="default"/>
          <w:sz w:val="24"/>
          <w:szCs w:val="24"/>
          <w:shd w:val="clear" w:color="auto" w:fill="ffffff"/>
          <w:rtl w:val="0"/>
          <w:lang w:val="en-US"/>
        </w:rPr>
        <w:t> </w:t>
      </w:r>
      <w:r>
        <w:rPr>
          <w:rFonts w:ascii="Times New Roman" w:hAnsi="Times New Roman"/>
          <w:i w:val="1"/>
          <w:iCs w:val="1"/>
          <w:sz w:val="24"/>
          <w:szCs w:val="24"/>
          <w:shd w:val="clear" w:color="auto" w:fill="ffffff"/>
          <w:rtl w:val="0"/>
        </w:rPr>
        <w:t>5</w:t>
      </w:r>
      <w:r>
        <w:rPr>
          <w:rFonts w:ascii="Times New Roman" w:hAnsi="Times New Roman"/>
          <w:sz w:val="24"/>
          <w:szCs w:val="24"/>
          <w:shd w:val="clear" w:color="auto" w:fill="ffffff"/>
          <w:rtl w:val="0"/>
        </w:rPr>
        <w:t>, 17-24.</w:t>
      </w:r>
    </w:p>
    <w:p>
      <w:pPr>
        <w:pStyle w:val="Body"/>
        <w:spacing w:after="0" w:line="480" w:lineRule="auto"/>
        <w:ind w:left="720" w:hanging="720"/>
        <w:rPr>
          <w:rFonts w:ascii="Times New Roman" w:cs="Times New Roman" w:hAnsi="Times New Roman" w:eastAsia="Times New Roman"/>
          <w:sz w:val="24"/>
          <w:szCs w:val="24"/>
          <w:shd w:val="clear" w:color="auto" w:fill="ffffff"/>
        </w:rPr>
      </w:pPr>
      <w:r>
        <w:rPr>
          <w:rFonts w:ascii="Times New Roman" w:hAnsi="Times New Roman"/>
          <w:sz w:val="24"/>
          <w:szCs w:val="24"/>
          <w:shd w:val="clear" w:color="auto" w:fill="ffffff"/>
          <w:rtl w:val="0"/>
          <w:lang w:val="en-US"/>
        </w:rPr>
        <w:t>Goutham, G., Manikandan, R., Beulaja, M., Thiagarajan, R., Arulvasu, C., Arumugam, M., ... &amp; Nabavi, S. M. (2017). A focus on resveratrol and ocular problems, especially cataract: From chemistry to medical uses and clinical relevance.</w:t>
      </w:r>
      <w:r>
        <w:rPr>
          <w:rFonts w:ascii="Times New Roman" w:hAnsi="Times New Roman" w:hint="default"/>
          <w:sz w:val="24"/>
          <w:szCs w:val="24"/>
          <w:shd w:val="clear" w:color="auto" w:fill="ffffff"/>
          <w:rtl w:val="0"/>
          <w:lang w:val="en-US"/>
        </w:rPr>
        <w:t> </w:t>
      </w:r>
      <w:r>
        <w:rPr>
          <w:rFonts w:ascii="Times New Roman" w:hAnsi="Times New Roman"/>
          <w:i w:val="1"/>
          <w:iCs w:val="1"/>
          <w:sz w:val="24"/>
          <w:szCs w:val="24"/>
          <w:shd w:val="clear" w:color="auto" w:fill="ffffff"/>
          <w:rtl w:val="0"/>
          <w:lang w:val="en-US"/>
        </w:rPr>
        <w:t>Biomedicine &amp; pharmacotherapy</w:t>
      </w:r>
      <w:r>
        <w:rPr>
          <w:rFonts w:ascii="Times New Roman" w:hAnsi="Times New Roman"/>
          <w:sz w:val="24"/>
          <w:szCs w:val="24"/>
          <w:shd w:val="clear" w:color="auto" w:fill="ffffff"/>
          <w:rtl w:val="0"/>
        </w:rPr>
        <w:t>,</w:t>
      </w:r>
      <w:r>
        <w:rPr>
          <w:rFonts w:ascii="Times New Roman" w:hAnsi="Times New Roman" w:hint="default"/>
          <w:sz w:val="24"/>
          <w:szCs w:val="24"/>
          <w:shd w:val="clear" w:color="auto" w:fill="ffffff"/>
          <w:rtl w:val="0"/>
          <w:lang w:val="en-US"/>
        </w:rPr>
        <w:t> </w:t>
      </w:r>
      <w:r>
        <w:rPr>
          <w:rFonts w:ascii="Times New Roman" w:hAnsi="Times New Roman"/>
          <w:i w:val="1"/>
          <w:iCs w:val="1"/>
          <w:sz w:val="24"/>
          <w:szCs w:val="24"/>
          <w:shd w:val="clear" w:color="auto" w:fill="ffffff"/>
          <w:rtl w:val="0"/>
        </w:rPr>
        <w:t>86</w:t>
      </w:r>
      <w:r>
        <w:rPr>
          <w:rFonts w:ascii="Times New Roman" w:hAnsi="Times New Roman"/>
          <w:sz w:val="24"/>
          <w:szCs w:val="24"/>
          <w:shd w:val="clear" w:color="auto" w:fill="ffffff"/>
          <w:rtl w:val="0"/>
        </w:rPr>
        <w:t>, 232-241.</w:t>
      </w:r>
    </w:p>
    <w:p>
      <w:pPr>
        <w:pStyle w:val="Body"/>
        <w:spacing w:after="0" w:line="480" w:lineRule="auto"/>
        <w:ind w:left="720" w:hanging="720"/>
        <w:rPr>
          <w:rFonts w:ascii="Times New Roman" w:cs="Times New Roman" w:hAnsi="Times New Roman" w:eastAsia="Times New Roman"/>
          <w:sz w:val="24"/>
          <w:szCs w:val="24"/>
          <w:shd w:val="clear" w:color="auto" w:fill="ffffff"/>
        </w:rPr>
      </w:pPr>
      <w:r>
        <w:rPr>
          <w:rFonts w:ascii="Times New Roman" w:hAnsi="Times New Roman"/>
          <w:sz w:val="24"/>
          <w:szCs w:val="24"/>
          <w:shd w:val="clear" w:color="auto" w:fill="ffffff"/>
          <w:rtl w:val="0"/>
          <w:lang w:val="da-DK"/>
        </w:rPr>
        <w:t>Hugosson, M., &amp; Ekstr</w:t>
      </w:r>
      <w:r>
        <w:rPr>
          <w:rFonts w:ascii="Times New Roman" w:hAnsi="Times New Roman" w:hint="default"/>
          <w:sz w:val="24"/>
          <w:szCs w:val="24"/>
          <w:shd w:val="clear" w:color="auto" w:fill="ffffff"/>
          <w:rtl w:val="0"/>
          <w:lang w:val="en-US"/>
        </w:rPr>
        <w:t>ö</w:t>
      </w:r>
      <w:r>
        <w:rPr>
          <w:rFonts w:ascii="Times New Roman" w:hAnsi="Times New Roman"/>
          <w:sz w:val="24"/>
          <w:szCs w:val="24"/>
          <w:shd w:val="clear" w:color="auto" w:fill="ffffff"/>
          <w:rtl w:val="0"/>
          <w:lang w:val="en-US"/>
        </w:rPr>
        <w:t>m, C. (2020). Prevalence and risk factors for age-related cataract in Sweden.</w:t>
      </w:r>
      <w:r>
        <w:rPr>
          <w:rFonts w:ascii="Times New Roman" w:hAnsi="Times New Roman" w:hint="default"/>
          <w:sz w:val="24"/>
          <w:szCs w:val="24"/>
          <w:shd w:val="clear" w:color="auto" w:fill="ffffff"/>
          <w:rtl w:val="0"/>
          <w:lang w:val="en-US"/>
        </w:rPr>
        <w:t> </w:t>
      </w:r>
      <w:r>
        <w:rPr>
          <w:rFonts w:ascii="Times New Roman" w:hAnsi="Times New Roman"/>
          <w:i w:val="1"/>
          <w:iCs w:val="1"/>
          <w:sz w:val="24"/>
          <w:szCs w:val="24"/>
          <w:shd w:val="clear" w:color="auto" w:fill="ffffff"/>
          <w:rtl w:val="0"/>
          <w:lang w:val="en-US"/>
        </w:rPr>
        <w:t>Upsala Journal of Medical Sciences</w:t>
      </w:r>
      <w:r>
        <w:rPr>
          <w:rFonts w:ascii="Times New Roman" w:hAnsi="Times New Roman"/>
          <w:sz w:val="24"/>
          <w:szCs w:val="24"/>
          <w:shd w:val="clear" w:color="auto" w:fill="ffffff"/>
          <w:rtl w:val="0"/>
        </w:rPr>
        <w:t>,</w:t>
      </w:r>
      <w:r>
        <w:rPr>
          <w:rFonts w:ascii="Times New Roman" w:hAnsi="Times New Roman" w:hint="default"/>
          <w:sz w:val="24"/>
          <w:szCs w:val="24"/>
          <w:shd w:val="clear" w:color="auto" w:fill="ffffff"/>
          <w:rtl w:val="0"/>
          <w:lang w:val="en-US"/>
        </w:rPr>
        <w:t> </w:t>
      </w:r>
      <w:r>
        <w:rPr>
          <w:rFonts w:ascii="Times New Roman" w:hAnsi="Times New Roman"/>
          <w:i w:val="1"/>
          <w:iCs w:val="1"/>
          <w:sz w:val="24"/>
          <w:szCs w:val="24"/>
          <w:shd w:val="clear" w:color="auto" w:fill="ffffff"/>
          <w:rtl w:val="0"/>
        </w:rPr>
        <w:t>125</w:t>
      </w:r>
      <w:r>
        <w:rPr>
          <w:rFonts w:ascii="Times New Roman" w:hAnsi="Times New Roman"/>
          <w:sz w:val="24"/>
          <w:szCs w:val="24"/>
          <w:shd w:val="clear" w:color="auto" w:fill="ffffff"/>
          <w:rtl w:val="0"/>
        </w:rPr>
        <w:t>(4), 311-315.</w:t>
      </w:r>
    </w:p>
    <w:p>
      <w:pPr>
        <w:pStyle w:val="Body"/>
        <w:spacing w:after="0" w:line="480" w:lineRule="auto"/>
        <w:ind w:left="720" w:hanging="720"/>
      </w:pPr>
      <w:r>
        <w:rPr>
          <w:rFonts w:ascii="Times New Roman" w:hAnsi="Times New Roman"/>
          <w:sz w:val="24"/>
          <w:szCs w:val="24"/>
          <w:shd w:val="clear" w:color="auto" w:fill="ffffff"/>
          <w:rtl w:val="0"/>
        </w:rPr>
        <w:t>Kiziltoprak, H., Tekin, K., Inanc, M., &amp;Goker, Y. S. (2019). Cataract in diabetes mellitus.</w:t>
      </w:r>
      <w:r>
        <w:rPr>
          <w:rFonts w:ascii="Times New Roman" w:hAnsi="Times New Roman" w:hint="default"/>
          <w:sz w:val="24"/>
          <w:szCs w:val="24"/>
          <w:shd w:val="clear" w:color="auto" w:fill="ffffff"/>
          <w:rtl w:val="0"/>
          <w:lang w:val="en-US"/>
        </w:rPr>
        <w:t> </w:t>
      </w:r>
      <w:r>
        <w:rPr>
          <w:rFonts w:ascii="Times New Roman" w:hAnsi="Times New Roman"/>
          <w:i w:val="1"/>
          <w:iCs w:val="1"/>
          <w:sz w:val="24"/>
          <w:szCs w:val="24"/>
          <w:shd w:val="clear" w:color="auto" w:fill="ffffff"/>
          <w:rtl w:val="0"/>
          <w:lang w:val="en-US"/>
        </w:rPr>
        <w:t>World journal of diabetes</w:t>
      </w:r>
      <w:r>
        <w:rPr>
          <w:rFonts w:ascii="Times New Roman" w:hAnsi="Times New Roman"/>
          <w:sz w:val="24"/>
          <w:szCs w:val="24"/>
          <w:shd w:val="clear" w:color="auto" w:fill="ffffff"/>
          <w:rtl w:val="0"/>
        </w:rPr>
        <w:t>,</w:t>
      </w:r>
      <w:r>
        <w:rPr>
          <w:rFonts w:ascii="Times New Roman" w:hAnsi="Times New Roman" w:hint="default"/>
          <w:sz w:val="24"/>
          <w:szCs w:val="24"/>
          <w:shd w:val="clear" w:color="auto" w:fill="ffffff"/>
          <w:rtl w:val="0"/>
          <w:lang w:val="en-US"/>
        </w:rPr>
        <w:t> </w:t>
      </w:r>
      <w:r>
        <w:rPr>
          <w:rFonts w:ascii="Times New Roman" w:hAnsi="Times New Roman"/>
          <w:i w:val="1"/>
          <w:iCs w:val="1"/>
          <w:sz w:val="24"/>
          <w:szCs w:val="24"/>
          <w:shd w:val="clear" w:color="auto" w:fill="ffffff"/>
          <w:rtl w:val="0"/>
        </w:rPr>
        <w:t>10</w:t>
      </w:r>
      <w:r>
        <w:rPr>
          <w:rFonts w:ascii="Times New Roman" w:hAnsi="Times New Roman"/>
          <w:sz w:val="24"/>
          <w:szCs w:val="24"/>
          <w:shd w:val="clear" w:color="auto" w:fill="ffffff"/>
          <w:rtl w:val="0"/>
        </w:rPr>
        <w:t>(3), 140.</w:t>
      </w:r>
    </w:p>
    <w:sectPr>
      <w:headerReference w:type="default" r:id="rId4"/>
      <w:headerReference w:type="first" r:id="rId5"/>
      <w:footerReference w:type="default" r:id="rId6"/>
      <w:footerReference w:type="first" r:id="rId7"/>
      <w:pgSz w:w="12240" w:h="15840" w:orient="portrait"/>
      <w:pgMar w:top="1440" w:right="1440" w:bottom="1440" w:left="1440" w:header="720" w:footer="720"/>
      <w:titlePg w:val="1"/>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Calibri">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ftr>
</file>

<file path=word/footer2.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Body"/>
      <w:spacing w:after="0" w:line="480" w:lineRule="auto"/>
    </w:pPr>
    <w:r/>
  </w:p>
</w:hdr>
</file>

<file path=word/header2.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Body"/>
      <w:spacing w:after="0" w:line="480" w:lineRule="auto"/>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w:name w:val="Body"/>
    <w:next w:val="Body"/>
    <w:pPr>
      <w:keepNext w:val="0"/>
      <w:keepLines w:val="0"/>
      <w:pageBreakBefore w:val="0"/>
      <w:widowControl w:val="1"/>
      <w:shd w:val="clear" w:color="auto" w:fill="auto"/>
      <w:suppressAutoHyphens w:val="1"/>
      <w:bidi w:val="0"/>
      <w:spacing w:before="0" w:after="200" w:line="276" w:lineRule="auto"/>
      <w:ind w:left="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0"/>
      <w:position w:val="0"/>
      <w:sz w:val="22"/>
      <w:szCs w:val="22"/>
      <w:u w:val="none" w:color="000000"/>
      <w:vertAlign w:val="baseline"/>
    </w:r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4"/>
      <w:szCs w:val="24"/>
      <w:u w:val="none"/>
      <w:vertAlign w:val="baseline"/>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Тема Office">
  <a:themeElements>
    <a:clrScheme name="Тема Offic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Тема Office">
      <a:majorFont>
        <a:latin typeface="Helvetica"/>
        <a:ea typeface="Helvetica"/>
        <a:cs typeface="Helvetica"/>
      </a:majorFont>
      <a:minorFont>
        <a:latin typeface="Helvetica"/>
        <a:ea typeface="Helvetica"/>
        <a:cs typeface="Helvetica"/>
      </a:minorFont>
    </a:fontScheme>
    <a:fmtScheme name="Тема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